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9234" w14:textId="63D088B3" w:rsidR="002E73B3" w:rsidRDefault="00A47D98" w:rsidP="00021E2A">
      <w:pPr>
        <w:spacing w:after="0" w:line="360" w:lineRule="auto"/>
        <w:jc w:val="center"/>
        <w:rPr>
          <w:b/>
          <w:bCs/>
        </w:rPr>
      </w:pPr>
      <w:r w:rsidRPr="00021E2A">
        <w:rPr>
          <w:b/>
          <w:bCs/>
        </w:rPr>
        <w:t>TERMO DE REFERÊNCIA</w:t>
      </w:r>
    </w:p>
    <w:p w14:paraId="22FB0A48" w14:textId="77777777" w:rsidR="009D3023" w:rsidRPr="00021E2A" w:rsidRDefault="009D3023" w:rsidP="00021E2A">
      <w:pPr>
        <w:spacing w:after="0" w:line="360" w:lineRule="auto"/>
        <w:jc w:val="center"/>
        <w:rPr>
          <w:b/>
          <w:bCs/>
        </w:rPr>
      </w:pPr>
    </w:p>
    <w:p w14:paraId="2727CF52" w14:textId="6B5358A2" w:rsidR="002D7AD9" w:rsidRDefault="00A47D98" w:rsidP="002E73B3">
      <w:pPr>
        <w:spacing w:after="0" w:line="360" w:lineRule="auto"/>
        <w:jc w:val="both"/>
      </w:pPr>
      <w:r w:rsidRPr="00BE567E">
        <w:t xml:space="preserve">• Processo Administrativo nº </w:t>
      </w:r>
      <w:r w:rsidR="00735230">
        <w:t>22</w:t>
      </w:r>
      <w:r w:rsidRPr="00BE567E">
        <w:t>/2025</w:t>
      </w:r>
    </w:p>
    <w:p w14:paraId="21A16E1F" w14:textId="77777777" w:rsidR="002E73B3" w:rsidRPr="00BE567E" w:rsidRDefault="002E73B3" w:rsidP="002E73B3">
      <w:pPr>
        <w:spacing w:after="0" w:line="360" w:lineRule="auto"/>
        <w:jc w:val="both"/>
      </w:pPr>
    </w:p>
    <w:p w14:paraId="3D4937AF" w14:textId="4FFDF78A" w:rsidR="002D7AD9" w:rsidRPr="00BE567E" w:rsidRDefault="00A47D98">
      <w:pPr>
        <w:spacing w:after="120" w:line="360" w:lineRule="auto"/>
        <w:jc w:val="both"/>
      </w:pPr>
      <w:r w:rsidRPr="00BE567E">
        <w:t xml:space="preserve">Contratação de empresa para prestação de serviços técnicos especializados de planejamento, organização e execução de concurso público de provas objetivas e práticas e de provas e títulos a ser promovido para a </w:t>
      </w:r>
      <w:r w:rsidR="00E14F9E">
        <w:t>Câmara Municipal de Duartina-SP</w:t>
      </w:r>
      <w:r w:rsidRPr="00BE567E">
        <w:t>, destinado ao provimento de vagas para diversos cargos públicos que compõe o seu quadro permanente, visando o atendimento à legislação em vigor.</w:t>
      </w:r>
    </w:p>
    <w:p w14:paraId="78E49970" w14:textId="06A6624C" w:rsidR="002D7AD9" w:rsidRPr="00BE567E" w:rsidRDefault="00A47D98">
      <w:pPr>
        <w:spacing w:before="120" w:after="120"/>
      </w:pPr>
      <w:r w:rsidRPr="00BE567E">
        <w:rPr>
          <w:b/>
        </w:rPr>
        <w:t>INFORMAÇÕES BÁSICAS</w:t>
      </w:r>
    </w:p>
    <w:p w14:paraId="6B5653A4" w14:textId="77777777" w:rsidR="002D7AD9" w:rsidRDefault="00A47D98">
      <w:pPr>
        <w:spacing w:before="120" w:after="120"/>
      </w:pPr>
      <w:r>
        <w:rPr>
          <w:b/>
        </w:rPr>
        <w:t>ITEM/VALOR ESTIMADO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602"/>
        <w:gridCol w:w="1538"/>
        <w:gridCol w:w="1128"/>
        <w:gridCol w:w="1859"/>
        <w:gridCol w:w="1739"/>
      </w:tblGrid>
      <w:tr w:rsidR="002D7AD9" w14:paraId="79DEFB2C" w14:textId="77777777" w:rsidTr="00A47D98">
        <w:trPr>
          <w:jc w:val="center"/>
        </w:trPr>
        <w:tc>
          <w:tcPr>
            <w:tcW w:w="1567" w:type="dxa"/>
          </w:tcPr>
          <w:p w14:paraId="69D397F0" w14:textId="77777777" w:rsidR="002D7AD9" w:rsidRDefault="00A47D98">
            <w:r>
              <w:rPr>
                <w:b/>
              </w:rPr>
              <w:t>Item</w:t>
            </w:r>
          </w:p>
        </w:tc>
        <w:tc>
          <w:tcPr>
            <w:tcW w:w="1602" w:type="dxa"/>
          </w:tcPr>
          <w:p w14:paraId="7578B89D" w14:textId="77777777" w:rsidR="002D7AD9" w:rsidRDefault="00A47D98">
            <w:r>
              <w:rPr>
                <w:b/>
              </w:rPr>
              <w:t>Descrição</w:t>
            </w:r>
          </w:p>
        </w:tc>
        <w:tc>
          <w:tcPr>
            <w:tcW w:w="1567" w:type="dxa"/>
          </w:tcPr>
          <w:p w14:paraId="334F447D" w14:textId="77777777" w:rsidR="002D7AD9" w:rsidRDefault="00A47D98">
            <w:r>
              <w:rPr>
                <w:b/>
              </w:rPr>
              <w:t>Unid.</w:t>
            </w:r>
          </w:p>
        </w:tc>
        <w:tc>
          <w:tcPr>
            <w:tcW w:w="1148" w:type="dxa"/>
          </w:tcPr>
          <w:p w14:paraId="03034728" w14:textId="77777777" w:rsidR="002D7AD9" w:rsidRDefault="00A47D98">
            <w:r>
              <w:rPr>
                <w:b/>
              </w:rPr>
              <w:t>Qtd.</w:t>
            </w:r>
          </w:p>
        </w:tc>
        <w:tc>
          <w:tcPr>
            <w:tcW w:w="1894" w:type="dxa"/>
          </w:tcPr>
          <w:p w14:paraId="2FCD718B" w14:textId="77777777" w:rsidR="002D7AD9" w:rsidRDefault="00A47D98">
            <w:r>
              <w:rPr>
                <w:b/>
              </w:rPr>
              <w:t>Valor Unitário (R$)</w:t>
            </w:r>
          </w:p>
        </w:tc>
        <w:tc>
          <w:tcPr>
            <w:tcW w:w="1770" w:type="dxa"/>
          </w:tcPr>
          <w:p w14:paraId="7789BB2F" w14:textId="77777777" w:rsidR="002D7AD9" w:rsidRDefault="00A47D98">
            <w:r>
              <w:rPr>
                <w:b/>
              </w:rPr>
              <w:t>Valor Total (R$)</w:t>
            </w:r>
          </w:p>
        </w:tc>
      </w:tr>
      <w:tr w:rsidR="002D7AD9" w14:paraId="7D1AE403" w14:textId="77777777" w:rsidTr="00A47D98">
        <w:trPr>
          <w:jc w:val="center"/>
        </w:trPr>
        <w:tc>
          <w:tcPr>
            <w:tcW w:w="1567" w:type="dxa"/>
          </w:tcPr>
          <w:p w14:paraId="7A56C5FC" w14:textId="77777777" w:rsidR="002D7AD9" w:rsidRDefault="00A47D98">
            <w:r>
              <w:t>01</w:t>
            </w:r>
          </w:p>
        </w:tc>
        <w:tc>
          <w:tcPr>
            <w:tcW w:w="1602" w:type="dxa"/>
          </w:tcPr>
          <w:p w14:paraId="6DF65040" w14:textId="77777777" w:rsidR="002D7AD9" w:rsidRPr="00BE567E" w:rsidRDefault="00A47D98">
            <w:r w:rsidRPr="00BE567E">
              <w:t>Serviços técnicos especializados para planejamento, organização e execução de concurso público (provas objetivas, práticas e títulos).</w:t>
            </w:r>
          </w:p>
        </w:tc>
        <w:tc>
          <w:tcPr>
            <w:tcW w:w="1567" w:type="dxa"/>
          </w:tcPr>
          <w:p w14:paraId="1D71A342" w14:textId="77777777" w:rsidR="002D7AD9" w:rsidRDefault="00A47D98">
            <w:r>
              <w:t>SERV.</w:t>
            </w:r>
          </w:p>
        </w:tc>
        <w:tc>
          <w:tcPr>
            <w:tcW w:w="1148" w:type="dxa"/>
          </w:tcPr>
          <w:p w14:paraId="2B90E622" w14:textId="77777777" w:rsidR="002D7AD9" w:rsidRDefault="00A47D98">
            <w:r>
              <w:t>01</w:t>
            </w:r>
          </w:p>
        </w:tc>
        <w:tc>
          <w:tcPr>
            <w:tcW w:w="1894" w:type="dxa"/>
          </w:tcPr>
          <w:p w14:paraId="70D960F1" w14:textId="29EC0777" w:rsidR="002D7AD9" w:rsidRDefault="00E072CA">
            <w:r>
              <w:t>R$ xxxxxxx</w:t>
            </w:r>
          </w:p>
        </w:tc>
        <w:tc>
          <w:tcPr>
            <w:tcW w:w="1770" w:type="dxa"/>
          </w:tcPr>
          <w:p w14:paraId="5E68FF66" w14:textId="09993330" w:rsidR="002D7AD9" w:rsidRDefault="00E072CA">
            <w:r>
              <w:t>R$ xxxxxxx</w:t>
            </w:r>
          </w:p>
        </w:tc>
      </w:tr>
    </w:tbl>
    <w:p w14:paraId="68DA53EA" w14:textId="77777777" w:rsidR="00A652B9" w:rsidRDefault="00A652B9">
      <w:pPr>
        <w:spacing w:before="120" w:after="120"/>
        <w:rPr>
          <w:b/>
        </w:rPr>
      </w:pPr>
    </w:p>
    <w:p w14:paraId="0CA3CE3A" w14:textId="77777777" w:rsidR="00A652B9" w:rsidRDefault="00A652B9">
      <w:pPr>
        <w:spacing w:before="120" w:after="120"/>
        <w:rPr>
          <w:b/>
        </w:rPr>
      </w:pPr>
    </w:p>
    <w:p w14:paraId="2AE53061" w14:textId="77777777" w:rsidR="00A652B9" w:rsidRDefault="00A652B9">
      <w:pPr>
        <w:spacing w:before="120" w:after="120"/>
        <w:rPr>
          <w:b/>
        </w:rPr>
      </w:pPr>
    </w:p>
    <w:p w14:paraId="36039B5B" w14:textId="77777777" w:rsidR="00A652B9" w:rsidRDefault="00A652B9">
      <w:pPr>
        <w:spacing w:before="120" w:after="120"/>
        <w:rPr>
          <w:b/>
        </w:rPr>
      </w:pPr>
    </w:p>
    <w:p w14:paraId="19D8E3F6" w14:textId="77777777" w:rsidR="00A652B9" w:rsidRDefault="00A652B9">
      <w:pPr>
        <w:spacing w:before="120" w:after="120"/>
        <w:rPr>
          <w:b/>
        </w:rPr>
      </w:pPr>
    </w:p>
    <w:p w14:paraId="21FC3DC9" w14:textId="77777777" w:rsidR="00A652B9" w:rsidRDefault="00A652B9">
      <w:pPr>
        <w:spacing w:before="120" w:after="120"/>
        <w:rPr>
          <w:b/>
        </w:rPr>
      </w:pPr>
    </w:p>
    <w:p w14:paraId="436740D9" w14:textId="77777777" w:rsidR="00A652B9" w:rsidRDefault="00A652B9">
      <w:pPr>
        <w:spacing w:before="120" w:after="120"/>
        <w:rPr>
          <w:b/>
        </w:rPr>
      </w:pPr>
    </w:p>
    <w:p w14:paraId="0BAA3FE1" w14:textId="64DB12A5" w:rsidR="002D7AD9" w:rsidRPr="00A47D98" w:rsidRDefault="00A47D98">
      <w:pPr>
        <w:spacing w:before="120" w:after="120"/>
      </w:pPr>
      <w:r w:rsidRPr="00A47D98">
        <w:rPr>
          <w:b/>
        </w:rPr>
        <w:lastRenderedPageBreak/>
        <w:t>RELAÇÃO DE CARGOS – CONCURSO PÚBLICO</w:t>
      </w:r>
    </w:p>
    <w:p w14:paraId="1D6146B9" w14:textId="55B34A79" w:rsidR="002D7AD9" w:rsidRPr="00A652B9" w:rsidRDefault="00A47D98">
      <w:pPr>
        <w:spacing w:after="120" w:line="360" w:lineRule="auto"/>
      </w:pPr>
      <w:r w:rsidRPr="00A652B9">
        <w:t xml:space="preserve">NÍVEL </w:t>
      </w:r>
      <w:r w:rsidR="00280384">
        <w:t>SUPERIOR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912"/>
        <w:gridCol w:w="1372"/>
        <w:gridCol w:w="1316"/>
        <w:gridCol w:w="1856"/>
        <w:gridCol w:w="1734"/>
      </w:tblGrid>
      <w:tr w:rsidR="002D7AD9" w14:paraId="626F049B" w14:textId="77777777" w:rsidTr="005B167E">
        <w:trPr>
          <w:jc w:val="center"/>
        </w:trPr>
        <w:tc>
          <w:tcPr>
            <w:tcW w:w="1205" w:type="dxa"/>
          </w:tcPr>
          <w:p w14:paraId="37E2F296" w14:textId="77777777" w:rsidR="002D7AD9" w:rsidRPr="009129CD" w:rsidRDefault="00A47D98">
            <w:r w:rsidRPr="009129CD">
              <w:rPr>
                <w:b/>
              </w:rPr>
              <w:t>Item</w:t>
            </w:r>
          </w:p>
        </w:tc>
        <w:tc>
          <w:tcPr>
            <w:tcW w:w="1912" w:type="dxa"/>
          </w:tcPr>
          <w:p w14:paraId="188133FE" w14:textId="77777777" w:rsidR="002D7AD9" w:rsidRPr="009129CD" w:rsidRDefault="00A47D98">
            <w:r w:rsidRPr="009129CD">
              <w:rPr>
                <w:b/>
              </w:rPr>
              <w:t>Nomenclatura</w:t>
            </w:r>
          </w:p>
        </w:tc>
        <w:tc>
          <w:tcPr>
            <w:tcW w:w="1372" w:type="dxa"/>
          </w:tcPr>
          <w:p w14:paraId="2FB46666" w14:textId="77777777" w:rsidR="002D7AD9" w:rsidRPr="009129CD" w:rsidRDefault="00A47D98">
            <w:r w:rsidRPr="009129CD">
              <w:rPr>
                <w:b/>
              </w:rPr>
              <w:t>C/H Semanal</w:t>
            </w:r>
          </w:p>
        </w:tc>
        <w:tc>
          <w:tcPr>
            <w:tcW w:w="1316" w:type="dxa"/>
          </w:tcPr>
          <w:p w14:paraId="36C929B4" w14:textId="77777777" w:rsidR="002D7AD9" w:rsidRPr="009129CD" w:rsidRDefault="00A47D98">
            <w:r w:rsidRPr="009129CD">
              <w:rPr>
                <w:b/>
              </w:rPr>
              <w:t>Vagas</w:t>
            </w:r>
          </w:p>
        </w:tc>
        <w:tc>
          <w:tcPr>
            <w:tcW w:w="1856" w:type="dxa"/>
          </w:tcPr>
          <w:p w14:paraId="5E519F47" w14:textId="77777777" w:rsidR="002D7AD9" w:rsidRPr="009129CD" w:rsidRDefault="00A47D98">
            <w:r w:rsidRPr="009129CD">
              <w:rPr>
                <w:b/>
              </w:rPr>
              <w:t>Provas</w:t>
            </w:r>
          </w:p>
        </w:tc>
        <w:tc>
          <w:tcPr>
            <w:tcW w:w="1734" w:type="dxa"/>
          </w:tcPr>
          <w:p w14:paraId="7C584C2B" w14:textId="77777777" w:rsidR="002D7AD9" w:rsidRPr="009129CD" w:rsidRDefault="00A47D98">
            <w:r w:rsidRPr="009129CD">
              <w:rPr>
                <w:b/>
              </w:rPr>
              <w:t>Exigência</w:t>
            </w:r>
          </w:p>
        </w:tc>
      </w:tr>
      <w:tr w:rsidR="002D7AD9" w:rsidRPr="006C0F15" w14:paraId="5648572C" w14:textId="77777777" w:rsidTr="005B167E">
        <w:trPr>
          <w:jc w:val="center"/>
        </w:trPr>
        <w:tc>
          <w:tcPr>
            <w:tcW w:w="1205" w:type="dxa"/>
          </w:tcPr>
          <w:p w14:paraId="5810993B" w14:textId="77777777" w:rsidR="002D7AD9" w:rsidRPr="004509C3" w:rsidRDefault="00A47D98">
            <w:pPr>
              <w:rPr>
                <w:sz w:val="22"/>
              </w:rPr>
            </w:pPr>
            <w:r w:rsidRPr="004509C3">
              <w:rPr>
                <w:sz w:val="22"/>
              </w:rPr>
              <w:t>1</w:t>
            </w:r>
          </w:p>
        </w:tc>
        <w:tc>
          <w:tcPr>
            <w:tcW w:w="1912" w:type="dxa"/>
          </w:tcPr>
          <w:p w14:paraId="0FD34DFE" w14:textId="7A38BC1C" w:rsidR="002D7AD9" w:rsidRPr="004509C3" w:rsidRDefault="00EE416C">
            <w:pPr>
              <w:rPr>
                <w:sz w:val="22"/>
              </w:rPr>
            </w:pPr>
            <w:r w:rsidRPr="004509C3">
              <w:rPr>
                <w:sz w:val="22"/>
              </w:rPr>
              <w:t>Procurador(a) Jurídico(a)</w:t>
            </w:r>
          </w:p>
        </w:tc>
        <w:tc>
          <w:tcPr>
            <w:tcW w:w="1372" w:type="dxa"/>
          </w:tcPr>
          <w:p w14:paraId="3863CFC8" w14:textId="3190341A" w:rsidR="002D7AD9" w:rsidRPr="004509C3" w:rsidRDefault="00EE416C" w:rsidP="002C4E3F">
            <w:pPr>
              <w:jc w:val="center"/>
              <w:rPr>
                <w:sz w:val="22"/>
              </w:rPr>
            </w:pPr>
            <w:r w:rsidRPr="004509C3">
              <w:rPr>
                <w:sz w:val="22"/>
              </w:rPr>
              <w:t>30</w:t>
            </w:r>
          </w:p>
        </w:tc>
        <w:tc>
          <w:tcPr>
            <w:tcW w:w="1316" w:type="dxa"/>
          </w:tcPr>
          <w:p w14:paraId="68270292" w14:textId="77777777" w:rsidR="002D7AD9" w:rsidRPr="004509C3" w:rsidRDefault="00A47D98">
            <w:pPr>
              <w:rPr>
                <w:sz w:val="22"/>
              </w:rPr>
            </w:pPr>
            <w:r w:rsidRPr="004509C3">
              <w:rPr>
                <w:sz w:val="22"/>
              </w:rPr>
              <w:t>01/C.R.</w:t>
            </w:r>
          </w:p>
        </w:tc>
        <w:tc>
          <w:tcPr>
            <w:tcW w:w="1856" w:type="dxa"/>
          </w:tcPr>
          <w:p w14:paraId="3B9A8FDA" w14:textId="76DC012C" w:rsidR="002D7AD9" w:rsidRPr="004509C3" w:rsidRDefault="005B167E">
            <w:pPr>
              <w:rPr>
                <w:sz w:val="22"/>
              </w:rPr>
            </w:pPr>
            <w:r w:rsidRPr="004509C3">
              <w:rPr>
                <w:sz w:val="22"/>
              </w:rPr>
              <w:t>Objetiva/Prática-discursiva</w:t>
            </w:r>
          </w:p>
        </w:tc>
        <w:tc>
          <w:tcPr>
            <w:tcW w:w="1734" w:type="dxa"/>
          </w:tcPr>
          <w:p w14:paraId="338D7EDB" w14:textId="5BC23835" w:rsidR="002D7AD9" w:rsidRPr="004509C3" w:rsidRDefault="006C0F15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Advogado com registro regular na OAB e experiência de no mínimo 12 (doze) meses</w:t>
            </w:r>
          </w:p>
        </w:tc>
      </w:tr>
      <w:tr w:rsidR="005B167E" w:rsidRPr="009129CD" w14:paraId="327189C3" w14:textId="77777777" w:rsidTr="005B167E">
        <w:trPr>
          <w:jc w:val="center"/>
        </w:trPr>
        <w:tc>
          <w:tcPr>
            <w:tcW w:w="1205" w:type="dxa"/>
          </w:tcPr>
          <w:p w14:paraId="304514FE" w14:textId="77777777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2</w:t>
            </w:r>
          </w:p>
        </w:tc>
        <w:tc>
          <w:tcPr>
            <w:tcW w:w="1912" w:type="dxa"/>
          </w:tcPr>
          <w:p w14:paraId="65431E3A" w14:textId="65B32999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Contador(a)</w:t>
            </w:r>
          </w:p>
        </w:tc>
        <w:tc>
          <w:tcPr>
            <w:tcW w:w="1372" w:type="dxa"/>
          </w:tcPr>
          <w:p w14:paraId="5AEB7B9F" w14:textId="1BC6CAB2" w:rsidR="005B167E" w:rsidRPr="004509C3" w:rsidRDefault="005B167E" w:rsidP="005B167E">
            <w:pPr>
              <w:jc w:val="center"/>
              <w:rPr>
                <w:sz w:val="22"/>
              </w:rPr>
            </w:pPr>
            <w:r w:rsidRPr="004509C3">
              <w:rPr>
                <w:sz w:val="22"/>
              </w:rPr>
              <w:t>30</w:t>
            </w:r>
          </w:p>
        </w:tc>
        <w:tc>
          <w:tcPr>
            <w:tcW w:w="1316" w:type="dxa"/>
          </w:tcPr>
          <w:p w14:paraId="16F279D3" w14:textId="77777777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01/C.R.</w:t>
            </w:r>
          </w:p>
        </w:tc>
        <w:tc>
          <w:tcPr>
            <w:tcW w:w="1856" w:type="dxa"/>
          </w:tcPr>
          <w:p w14:paraId="6F385F2D" w14:textId="5F244B76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Objetiva/Prática-discursiva</w:t>
            </w:r>
          </w:p>
        </w:tc>
        <w:tc>
          <w:tcPr>
            <w:tcW w:w="1734" w:type="dxa"/>
          </w:tcPr>
          <w:p w14:paraId="60A84525" w14:textId="0056545E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Ensino superior completo em ciência contábeis, reconhecido pelo MEC, com registro regular no CRC e experiência de no mínimo 12 (doze) meses</w:t>
            </w:r>
          </w:p>
        </w:tc>
      </w:tr>
      <w:tr w:rsidR="005B167E" w14:paraId="68AAB951" w14:textId="77777777" w:rsidTr="005B167E">
        <w:trPr>
          <w:jc w:val="center"/>
        </w:trPr>
        <w:tc>
          <w:tcPr>
            <w:tcW w:w="1205" w:type="dxa"/>
          </w:tcPr>
          <w:p w14:paraId="48BED834" w14:textId="77777777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3</w:t>
            </w:r>
          </w:p>
        </w:tc>
        <w:tc>
          <w:tcPr>
            <w:tcW w:w="1912" w:type="dxa"/>
          </w:tcPr>
          <w:p w14:paraId="5C791EFA" w14:textId="6B4C1EAE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Assistente Administrativo</w:t>
            </w:r>
          </w:p>
        </w:tc>
        <w:tc>
          <w:tcPr>
            <w:tcW w:w="1372" w:type="dxa"/>
          </w:tcPr>
          <w:p w14:paraId="2DA63FBA" w14:textId="393FB99F" w:rsidR="005B167E" w:rsidRPr="004509C3" w:rsidRDefault="005B167E" w:rsidP="005B167E">
            <w:pPr>
              <w:jc w:val="center"/>
              <w:rPr>
                <w:sz w:val="22"/>
              </w:rPr>
            </w:pPr>
            <w:r w:rsidRPr="004509C3">
              <w:rPr>
                <w:sz w:val="22"/>
              </w:rPr>
              <w:t>30</w:t>
            </w:r>
          </w:p>
        </w:tc>
        <w:tc>
          <w:tcPr>
            <w:tcW w:w="1316" w:type="dxa"/>
          </w:tcPr>
          <w:p w14:paraId="5DE7936B" w14:textId="79E5319F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01/C.R.</w:t>
            </w:r>
          </w:p>
        </w:tc>
        <w:tc>
          <w:tcPr>
            <w:tcW w:w="1856" w:type="dxa"/>
          </w:tcPr>
          <w:p w14:paraId="180F4957" w14:textId="4174F241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Objetiva/Prática-discursiva</w:t>
            </w:r>
          </w:p>
        </w:tc>
        <w:tc>
          <w:tcPr>
            <w:tcW w:w="1734" w:type="dxa"/>
          </w:tcPr>
          <w:p w14:paraId="1D7D3D70" w14:textId="1B7BAA3F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Ensino superior completo devidamente registrado pelo MEC em uma das seguintes áreas: administração, contabilidade, direito, economia ou gestão pública</w:t>
            </w:r>
          </w:p>
        </w:tc>
      </w:tr>
      <w:tr w:rsidR="005B167E" w14:paraId="58A09C97" w14:textId="77777777" w:rsidTr="005B167E">
        <w:trPr>
          <w:jc w:val="center"/>
        </w:trPr>
        <w:tc>
          <w:tcPr>
            <w:tcW w:w="1205" w:type="dxa"/>
          </w:tcPr>
          <w:p w14:paraId="5B8F3869" w14:textId="24A424C0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4</w:t>
            </w:r>
          </w:p>
        </w:tc>
        <w:tc>
          <w:tcPr>
            <w:tcW w:w="1912" w:type="dxa"/>
          </w:tcPr>
          <w:p w14:paraId="2073FCF9" w14:textId="5DD6C1EF" w:rsidR="005B167E" w:rsidRPr="004509C3" w:rsidRDefault="005B167E" w:rsidP="005B167E">
            <w:pPr>
              <w:rPr>
                <w:bCs/>
                <w:iCs/>
                <w:sz w:val="22"/>
              </w:rPr>
            </w:pPr>
            <w:r w:rsidRPr="004509C3">
              <w:rPr>
                <w:bCs/>
                <w:iCs/>
                <w:sz w:val="22"/>
              </w:rPr>
              <w:t>Controlador Interno</w:t>
            </w:r>
          </w:p>
        </w:tc>
        <w:tc>
          <w:tcPr>
            <w:tcW w:w="1372" w:type="dxa"/>
          </w:tcPr>
          <w:p w14:paraId="1CBC945B" w14:textId="0CE2CD50" w:rsidR="005B167E" w:rsidRPr="004509C3" w:rsidRDefault="005B167E" w:rsidP="005B167E">
            <w:pPr>
              <w:jc w:val="center"/>
              <w:rPr>
                <w:sz w:val="22"/>
              </w:rPr>
            </w:pPr>
            <w:r w:rsidRPr="004509C3">
              <w:rPr>
                <w:sz w:val="22"/>
              </w:rPr>
              <w:t>30</w:t>
            </w:r>
          </w:p>
        </w:tc>
        <w:tc>
          <w:tcPr>
            <w:tcW w:w="1316" w:type="dxa"/>
          </w:tcPr>
          <w:p w14:paraId="09942DDF" w14:textId="0DC32ED5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01/C.R.</w:t>
            </w:r>
          </w:p>
        </w:tc>
        <w:tc>
          <w:tcPr>
            <w:tcW w:w="1856" w:type="dxa"/>
          </w:tcPr>
          <w:p w14:paraId="14B06A14" w14:textId="229E651B" w:rsidR="005B167E" w:rsidRPr="004509C3" w:rsidRDefault="005B167E" w:rsidP="005B167E">
            <w:pPr>
              <w:rPr>
                <w:sz w:val="22"/>
              </w:rPr>
            </w:pPr>
            <w:r w:rsidRPr="004509C3">
              <w:rPr>
                <w:sz w:val="22"/>
              </w:rPr>
              <w:t>Objetiva/Prática-discursiva</w:t>
            </w:r>
          </w:p>
        </w:tc>
        <w:tc>
          <w:tcPr>
            <w:tcW w:w="1734" w:type="dxa"/>
          </w:tcPr>
          <w:p w14:paraId="4EE23F3B" w14:textId="5D1E084B" w:rsidR="005B167E" w:rsidRPr="004509C3" w:rsidRDefault="005B167E" w:rsidP="005B167E">
            <w:pPr>
              <w:rPr>
                <w:bCs/>
                <w:iCs/>
                <w:sz w:val="22"/>
              </w:rPr>
            </w:pPr>
            <w:r w:rsidRPr="004509C3">
              <w:rPr>
                <w:bCs/>
                <w:iCs/>
                <w:sz w:val="22"/>
              </w:rPr>
              <w:t xml:space="preserve">Ensino superior completo devidamente registrado pelo MEC em uma das seguintes áreas: </w:t>
            </w:r>
            <w:r w:rsidRPr="004509C3">
              <w:rPr>
                <w:bCs/>
                <w:iCs/>
                <w:sz w:val="22"/>
              </w:rPr>
              <w:lastRenderedPageBreak/>
              <w:t>administração, contabilidade, direito, economia ou gestão pública</w:t>
            </w:r>
          </w:p>
        </w:tc>
      </w:tr>
    </w:tbl>
    <w:p w14:paraId="6870D389" w14:textId="77777777" w:rsidR="002D7AD9" w:rsidRDefault="00A47D98">
      <w:pPr>
        <w:spacing w:after="120" w:line="360" w:lineRule="auto"/>
      </w:pPr>
      <w:r>
        <w:lastRenderedPageBreak/>
        <w:t>NÍVEL MÉDIO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1903"/>
        <w:gridCol w:w="1336"/>
        <w:gridCol w:w="1396"/>
        <w:gridCol w:w="1792"/>
        <w:gridCol w:w="1722"/>
      </w:tblGrid>
      <w:tr w:rsidR="002D7AD9" w14:paraId="01998E2F" w14:textId="77777777" w:rsidTr="001662C5">
        <w:trPr>
          <w:jc w:val="center"/>
        </w:trPr>
        <w:tc>
          <w:tcPr>
            <w:tcW w:w="1271" w:type="dxa"/>
          </w:tcPr>
          <w:p w14:paraId="4B700FCD" w14:textId="77777777" w:rsidR="002D7AD9" w:rsidRDefault="00A47D98">
            <w:r>
              <w:rPr>
                <w:b/>
              </w:rPr>
              <w:t>Item</w:t>
            </w:r>
          </w:p>
        </w:tc>
        <w:tc>
          <w:tcPr>
            <w:tcW w:w="1913" w:type="dxa"/>
          </w:tcPr>
          <w:p w14:paraId="251B0DEE" w14:textId="77777777" w:rsidR="002D7AD9" w:rsidRDefault="00A47D98">
            <w:r>
              <w:rPr>
                <w:b/>
              </w:rPr>
              <w:t>Nomenclatura</w:t>
            </w:r>
          </w:p>
        </w:tc>
        <w:tc>
          <w:tcPr>
            <w:tcW w:w="1347" w:type="dxa"/>
          </w:tcPr>
          <w:p w14:paraId="19F230DD" w14:textId="77777777" w:rsidR="002D7AD9" w:rsidRDefault="00A47D98">
            <w:r>
              <w:rPr>
                <w:b/>
              </w:rPr>
              <w:t>C/H Semanal</w:t>
            </w:r>
          </w:p>
        </w:tc>
        <w:tc>
          <w:tcPr>
            <w:tcW w:w="1418" w:type="dxa"/>
          </w:tcPr>
          <w:p w14:paraId="7B495A1C" w14:textId="77777777" w:rsidR="002D7AD9" w:rsidRDefault="00A47D98">
            <w:r>
              <w:rPr>
                <w:b/>
              </w:rPr>
              <w:t>Vagas</w:t>
            </w:r>
          </w:p>
        </w:tc>
        <w:tc>
          <w:tcPr>
            <w:tcW w:w="1701" w:type="dxa"/>
          </w:tcPr>
          <w:p w14:paraId="4812DD7B" w14:textId="77777777" w:rsidR="002D7AD9" w:rsidRDefault="00A47D98">
            <w:r>
              <w:rPr>
                <w:b/>
              </w:rPr>
              <w:t>Provas</w:t>
            </w:r>
          </w:p>
        </w:tc>
        <w:tc>
          <w:tcPr>
            <w:tcW w:w="1745" w:type="dxa"/>
          </w:tcPr>
          <w:p w14:paraId="16C79486" w14:textId="77777777" w:rsidR="002D7AD9" w:rsidRDefault="00A47D98">
            <w:r>
              <w:rPr>
                <w:b/>
              </w:rPr>
              <w:t>Exigência</w:t>
            </w:r>
          </w:p>
        </w:tc>
      </w:tr>
      <w:tr w:rsidR="002D7AD9" w14:paraId="447E20B7" w14:textId="77777777" w:rsidTr="001662C5">
        <w:trPr>
          <w:jc w:val="center"/>
        </w:trPr>
        <w:tc>
          <w:tcPr>
            <w:tcW w:w="1271" w:type="dxa"/>
          </w:tcPr>
          <w:p w14:paraId="7AF048B5" w14:textId="02081937" w:rsidR="002D7AD9" w:rsidRPr="004509C3" w:rsidRDefault="00053ECF">
            <w:pPr>
              <w:rPr>
                <w:sz w:val="22"/>
              </w:rPr>
            </w:pPr>
            <w:r w:rsidRPr="004509C3">
              <w:rPr>
                <w:sz w:val="22"/>
              </w:rPr>
              <w:t>5</w:t>
            </w:r>
          </w:p>
        </w:tc>
        <w:tc>
          <w:tcPr>
            <w:tcW w:w="1913" w:type="dxa"/>
          </w:tcPr>
          <w:p w14:paraId="6F224B54" w14:textId="471DC20D" w:rsidR="002D7AD9" w:rsidRPr="004509C3" w:rsidRDefault="001662C5">
            <w:pPr>
              <w:rPr>
                <w:sz w:val="22"/>
              </w:rPr>
            </w:pPr>
            <w:r w:rsidRPr="004509C3">
              <w:rPr>
                <w:bCs/>
                <w:iCs/>
                <w:sz w:val="22"/>
              </w:rPr>
              <w:t>Serviços Gerais</w:t>
            </w:r>
          </w:p>
        </w:tc>
        <w:tc>
          <w:tcPr>
            <w:tcW w:w="1347" w:type="dxa"/>
          </w:tcPr>
          <w:p w14:paraId="11B0B966" w14:textId="424B417B" w:rsidR="002D7AD9" w:rsidRPr="004509C3" w:rsidRDefault="001662C5">
            <w:pPr>
              <w:rPr>
                <w:sz w:val="22"/>
              </w:rPr>
            </w:pPr>
            <w:r w:rsidRPr="004509C3">
              <w:rPr>
                <w:sz w:val="22"/>
              </w:rPr>
              <w:t xml:space="preserve"> 15</w:t>
            </w:r>
          </w:p>
        </w:tc>
        <w:tc>
          <w:tcPr>
            <w:tcW w:w="1418" w:type="dxa"/>
          </w:tcPr>
          <w:p w14:paraId="43C5367A" w14:textId="77777777" w:rsidR="002D7AD9" w:rsidRPr="004509C3" w:rsidRDefault="00A47D98">
            <w:pPr>
              <w:rPr>
                <w:sz w:val="22"/>
              </w:rPr>
            </w:pPr>
            <w:r w:rsidRPr="004509C3">
              <w:rPr>
                <w:sz w:val="22"/>
              </w:rPr>
              <w:t>01/C.R.</w:t>
            </w:r>
          </w:p>
        </w:tc>
        <w:tc>
          <w:tcPr>
            <w:tcW w:w="1701" w:type="dxa"/>
          </w:tcPr>
          <w:p w14:paraId="7FC7B78A" w14:textId="2F3AACBE" w:rsidR="002D7AD9" w:rsidRPr="004509C3" w:rsidRDefault="005B167E">
            <w:pPr>
              <w:rPr>
                <w:sz w:val="22"/>
              </w:rPr>
            </w:pPr>
            <w:r w:rsidRPr="004509C3">
              <w:rPr>
                <w:sz w:val="22"/>
              </w:rPr>
              <w:t>Objetiva/Redação</w:t>
            </w:r>
          </w:p>
        </w:tc>
        <w:tc>
          <w:tcPr>
            <w:tcW w:w="1745" w:type="dxa"/>
          </w:tcPr>
          <w:p w14:paraId="2BD92571" w14:textId="77777777" w:rsidR="002D7AD9" w:rsidRPr="004509C3" w:rsidRDefault="00A47D98">
            <w:pPr>
              <w:rPr>
                <w:sz w:val="22"/>
              </w:rPr>
            </w:pPr>
            <w:r w:rsidRPr="004509C3">
              <w:rPr>
                <w:sz w:val="22"/>
              </w:rPr>
              <w:t>Ensino Médio Completo</w:t>
            </w:r>
          </w:p>
        </w:tc>
      </w:tr>
    </w:tbl>
    <w:p w14:paraId="0CAE85A8" w14:textId="70540C93" w:rsidR="002D7AD9" w:rsidRDefault="002D7AD9">
      <w:pPr>
        <w:spacing w:after="120" w:line="360" w:lineRule="auto"/>
      </w:pPr>
    </w:p>
    <w:p w14:paraId="2CB55624" w14:textId="632E9C42" w:rsidR="002D7AD9" w:rsidRPr="00BE567E" w:rsidRDefault="00A47D98">
      <w:pPr>
        <w:spacing w:after="120" w:line="360" w:lineRule="auto"/>
        <w:jc w:val="both"/>
      </w:pPr>
      <w:r w:rsidRPr="00BE567E">
        <w:t xml:space="preserve">Considerando os cargos, estima-se </w:t>
      </w:r>
      <w:r w:rsidR="00965DFF">
        <w:t>200</w:t>
      </w:r>
      <w:r w:rsidRPr="00BE567E">
        <w:t xml:space="preserve"> inscritos para </w:t>
      </w:r>
      <w:r w:rsidR="005D123E">
        <w:t xml:space="preserve">o concurso. </w:t>
      </w:r>
    </w:p>
    <w:p w14:paraId="43B66790" w14:textId="77777777" w:rsidR="002D7AD9" w:rsidRPr="00BE567E" w:rsidRDefault="00A47D98">
      <w:pPr>
        <w:spacing w:before="120" w:after="120"/>
      </w:pPr>
      <w:r w:rsidRPr="00BE567E">
        <w:rPr>
          <w:b/>
        </w:rPr>
        <w:t>1. CONDIÇÕES GERAIS DA CONTRATAÇÃO (art. 6º, XXIII, “a” e “i”, Lei 14.133/2021)</w:t>
      </w:r>
    </w:p>
    <w:p w14:paraId="47AFD9E7" w14:textId="77777777" w:rsidR="002D7AD9" w:rsidRPr="00BE567E" w:rsidRDefault="00A47D98">
      <w:pPr>
        <w:spacing w:after="120" w:line="360" w:lineRule="auto"/>
        <w:jc w:val="both"/>
      </w:pPr>
      <w:r w:rsidRPr="00BE567E">
        <w:t>O serviço não será parcelado, por se tratar de objeto indivisível ligado à execução de concurso público.</w:t>
      </w:r>
    </w:p>
    <w:p w14:paraId="40473D8C" w14:textId="77777777" w:rsidR="002D7AD9" w:rsidRPr="00BE567E" w:rsidRDefault="00A47D98">
      <w:pPr>
        <w:spacing w:after="120" w:line="360" w:lineRule="auto"/>
        <w:jc w:val="both"/>
      </w:pPr>
      <w:r w:rsidRPr="00BE567E">
        <w:t>O(s) serviço(s) objeto desta contratação é(são) caracterizado(s) como comum(ns), conforme justificativa do ETP.</w:t>
      </w:r>
    </w:p>
    <w:p w14:paraId="0810FA68" w14:textId="77777777" w:rsidR="002D7AD9" w:rsidRPr="00BE567E" w:rsidRDefault="00A47D98">
      <w:pPr>
        <w:spacing w:after="120" w:line="360" w:lineRule="auto"/>
        <w:jc w:val="both"/>
      </w:pPr>
      <w:r w:rsidRPr="00BE567E">
        <w:t>Prazo de vigência indicado no documento original: 12 (doze) meses, prorrogável por até 10 anos (arts. 105 a 107 da Lei nº 14.133/2021).</w:t>
      </w:r>
    </w:p>
    <w:p w14:paraId="0E631365" w14:textId="38460120" w:rsidR="002D7AD9" w:rsidRPr="00BE567E" w:rsidRDefault="00A47D98">
      <w:pPr>
        <w:spacing w:after="120" w:line="360" w:lineRule="auto"/>
        <w:jc w:val="both"/>
      </w:pPr>
      <w:r w:rsidRPr="00BE567E">
        <w:t xml:space="preserve">Custo estimado total: R$ </w:t>
      </w:r>
    </w:p>
    <w:p w14:paraId="09EBB23B" w14:textId="77777777" w:rsidR="002D7AD9" w:rsidRPr="00BE567E" w:rsidRDefault="00A47D98">
      <w:pPr>
        <w:spacing w:before="120" w:after="120"/>
      </w:pPr>
      <w:r w:rsidRPr="00BE567E">
        <w:rPr>
          <w:b/>
        </w:rPr>
        <w:t>2. FUNDAMENTAÇÃO E DESCRIÇÃO DA NECESSIDADE (art. 6º, XXIII, “b”)</w:t>
      </w:r>
    </w:p>
    <w:p w14:paraId="32213F2D" w14:textId="77777777" w:rsidR="002D7AD9" w:rsidRPr="00BE567E" w:rsidRDefault="00A47D98">
      <w:pPr>
        <w:spacing w:after="120" w:line="360" w:lineRule="auto"/>
        <w:jc w:val="both"/>
      </w:pPr>
      <w:r w:rsidRPr="00BE567E">
        <w:t>Conforme ETP, busca-se contratação de empresa para planejamento, organização e execução de concurso público, a fim de prover cargos e assegurar eficiência e qualidade, com fundamento na dispensa do art. 75, II, da Lei nº 14.133/2021.</w:t>
      </w:r>
    </w:p>
    <w:p w14:paraId="40816E99" w14:textId="77777777" w:rsidR="002D7AD9" w:rsidRPr="00BE567E" w:rsidRDefault="00A47D98">
      <w:pPr>
        <w:spacing w:before="120" w:after="120"/>
      </w:pPr>
      <w:r w:rsidRPr="00BE567E">
        <w:rPr>
          <w:b/>
        </w:rPr>
        <w:t>3. DESCRIÇÃO DA SOLUÇÃO (art. 6º, XXIII, “c”)</w:t>
      </w:r>
    </w:p>
    <w:p w14:paraId="407CC7D6" w14:textId="5E7A9472" w:rsidR="002D7AD9" w:rsidRPr="00BE567E" w:rsidRDefault="00A47D98">
      <w:pPr>
        <w:spacing w:after="120" w:line="360" w:lineRule="auto"/>
        <w:jc w:val="both"/>
      </w:pPr>
      <w:r w:rsidRPr="00BE567E">
        <w:t>Solução escolhida: contratação de pessoa jurídica especializada (terceirização), ante a inviabilidade de execução direta pelo Município</w:t>
      </w:r>
      <w:r w:rsidR="0028409F">
        <w:t>/Câmara</w:t>
      </w:r>
      <w:r w:rsidRPr="00BE567E">
        <w:t xml:space="preserve"> por ausência de estrutura técnico‑profissional e pela eventualidade dessa atividade.</w:t>
      </w:r>
    </w:p>
    <w:p w14:paraId="0E0B37EF" w14:textId="77777777" w:rsidR="002D7AD9" w:rsidRPr="00BE567E" w:rsidRDefault="00A47D98">
      <w:pPr>
        <w:spacing w:before="120" w:after="120"/>
      </w:pPr>
      <w:r w:rsidRPr="00BE567E">
        <w:rPr>
          <w:b/>
        </w:rPr>
        <w:t>4. REQUISITOS DA CONTRATAÇÃO (art. 6º, XXIII, “d”)</w:t>
      </w:r>
    </w:p>
    <w:p w14:paraId="5F6D8179" w14:textId="77777777" w:rsidR="002D7AD9" w:rsidRPr="00BE567E" w:rsidRDefault="00A47D98">
      <w:pPr>
        <w:spacing w:after="120" w:line="360" w:lineRule="auto"/>
        <w:jc w:val="both"/>
      </w:pPr>
      <w:r w:rsidRPr="00BE567E">
        <w:lastRenderedPageBreak/>
        <w:t>Manter condições de habilitação; solução de problemas em até 24 horas; responsabilização por danos; confidencialidade; vedação à subcontratação integral; cumprimento de obrigações trabalhistas, previdenciárias, civis e tributárias; entre outros pontos elencados no documento original.</w:t>
      </w:r>
    </w:p>
    <w:p w14:paraId="070CDAE6" w14:textId="68731602" w:rsidR="002D7AD9" w:rsidRPr="00BE567E" w:rsidRDefault="00A47D98">
      <w:pPr>
        <w:spacing w:after="120" w:line="360" w:lineRule="auto"/>
        <w:jc w:val="both"/>
      </w:pPr>
      <w:r w:rsidRPr="00BE567E">
        <w:t xml:space="preserve">Requisitos específicos da empresa: </w:t>
      </w:r>
      <w:r w:rsidR="005D123E">
        <w:t>habilitação técnica</w:t>
      </w:r>
      <w:r w:rsidRPr="00BE567E">
        <w:t>, prevenção a fraudes, segurança na confecção/impressão/transporte de provas, acessibilidade, locais adequados e declaração de corpo técnico capaz.</w:t>
      </w:r>
    </w:p>
    <w:p w14:paraId="1336582A" w14:textId="77777777" w:rsidR="002D7AD9" w:rsidRPr="00BE567E" w:rsidRDefault="00A47D98">
      <w:pPr>
        <w:spacing w:before="120" w:after="120"/>
      </w:pPr>
      <w:r w:rsidRPr="00BE567E">
        <w:rPr>
          <w:b/>
        </w:rPr>
        <w:t>5. MODELO DE EXECUÇÃO DO OBJETO (art. 6º, XXIII, “e”)</w:t>
      </w:r>
    </w:p>
    <w:p w14:paraId="26E0F5FC" w14:textId="77777777" w:rsidR="002D7AD9" w:rsidRPr="00BE567E" w:rsidRDefault="00A47D98">
      <w:pPr>
        <w:spacing w:after="120" w:line="360" w:lineRule="auto"/>
        <w:jc w:val="both"/>
      </w:pPr>
      <w:r w:rsidRPr="00BE567E">
        <w:t>Inclui: elaboração do edital e anexos; inscrições (via internet); aplicação e correção de provas (objetivas/práticas/títulos); divulgação de gabaritos e resultados; recursos; classificação final; dossiê; divulgação via site; indicação e treinamento de fiscais; assessoria jurídica em demandas; entre outras rotinas descritas.</w:t>
      </w:r>
    </w:p>
    <w:p w14:paraId="1F499D44" w14:textId="77777777" w:rsidR="002D7AD9" w:rsidRDefault="00A47D98">
      <w:pPr>
        <w:spacing w:before="120" w:after="120"/>
      </w:pPr>
      <w:r>
        <w:rPr>
          <w:b/>
        </w:rPr>
        <w:t>VALOR DAS TAXAS DE INSCRIÇÃO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7"/>
      </w:tblGrid>
      <w:tr w:rsidR="002D7AD9" w14:paraId="747AF87D" w14:textId="77777777" w:rsidTr="00965DFF">
        <w:trPr>
          <w:jc w:val="center"/>
        </w:trPr>
        <w:tc>
          <w:tcPr>
            <w:tcW w:w="4698" w:type="dxa"/>
          </w:tcPr>
          <w:p w14:paraId="6622EF93" w14:textId="77777777" w:rsidR="002D7AD9" w:rsidRDefault="00A47D98">
            <w:r>
              <w:rPr>
                <w:b/>
              </w:rPr>
              <w:t>Escolaridade</w:t>
            </w:r>
          </w:p>
        </w:tc>
        <w:tc>
          <w:tcPr>
            <w:tcW w:w="4697" w:type="dxa"/>
          </w:tcPr>
          <w:p w14:paraId="654DCB3E" w14:textId="77777777" w:rsidR="002D7AD9" w:rsidRDefault="00A47D98">
            <w:r>
              <w:rPr>
                <w:b/>
              </w:rPr>
              <w:t>Valor (R$)</w:t>
            </w:r>
          </w:p>
        </w:tc>
      </w:tr>
      <w:tr w:rsidR="002D7AD9" w14:paraId="114862AC" w14:textId="77777777" w:rsidTr="00965DFF">
        <w:trPr>
          <w:jc w:val="center"/>
        </w:trPr>
        <w:tc>
          <w:tcPr>
            <w:tcW w:w="4698" w:type="dxa"/>
          </w:tcPr>
          <w:p w14:paraId="496F96D4" w14:textId="77777777" w:rsidR="002D7AD9" w:rsidRDefault="00A47D98">
            <w:r>
              <w:t>Ensino Médio Completo</w:t>
            </w:r>
          </w:p>
        </w:tc>
        <w:tc>
          <w:tcPr>
            <w:tcW w:w="4697" w:type="dxa"/>
          </w:tcPr>
          <w:p w14:paraId="58FA3176" w14:textId="3DFABBE7" w:rsidR="002D7AD9" w:rsidRDefault="00D92FA6">
            <w:r>
              <w:t xml:space="preserve">  </w:t>
            </w:r>
            <w:r w:rsidR="00A47D98">
              <w:t>60,00</w:t>
            </w:r>
          </w:p>
        </w:tc>
      </w:tr>
      <w:tr w:rsidR="002D7AD9" w14:paraId="119551A5" w14:textId="77777777" w:rsidTr="00965DFF">
        <w:trPr>
          <w:jc w:val="center"/>
        </w:trPr>
        <w:tc>
          <w:tcPr>
            <w:tcW w:w="4698" w:type="dxa"/>
          </w:tcPr>
          <w:p w14:paraId="5AAFA54D" w14:textId="77777777" w:rsidR="002D7AD9" w:rsidRDefault="00A47D98">
            <w:r>
              <w:t>Ensino Superior Completo</w:t>
            </w:r>
          </w:p>
        </w:tc>
        <w:tc>
          <w:tcPr>
            <w:tcW w:w="4697" w:type="dxa"/>
          </w:tcPr>
          <w:p w14:paraId="1F657063" w14:textId="502AC1F0" w:rsidR="002D7AD9" w:rsidRDefault="00D92FA6">
            <w:r>
              <w:t>100,00</w:t>
            </w:r>
          </w:p>
        </w:tc>
      </w:tr>
    </w:tbl>
    <w:p w14:paraId="2869EBF4" w14:textId="77777777" w:rsidR="002D7AD9" w:rsidRDefault="00A47D98">
      <w:pPr>
        <w:spacing w:after="120" w:line="360" w:lineRule="auto"/>
        <w:jc w:val="both"/>
      </w:pPr>
      <w:r w:rsidRPr="00BE567E">
        <w:t xml:space="preserve">As taxas serão cobradas diretamente dos candidatos pela contratada e depositadas em conta da Prefeitura após a homologação, com envio de comprovante e relação de inscritos. </w:t>
      </w:r>
      <w:r>
        <w:t>Custos bancários são de responsabilidade da contratada.</w:t>
      </w:r>
    </w:p>
    <w:p w14:paraId="028DAE49" w14:textId="77777777" w:rsidR="002D7AD9" w:rsidRDefault="00A47D98">
      <w:pPr>
        <w:spacing w:before="120" w:after="120"/>
      </w:pPr>
      <w:r>
        <w:rPr>
          <w:b/>
        </w:rPr>
        <w:t>ESTIMATIVA DE INSCRITOS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4697"/>
      </w:tblGrid>
      <w:tr w:rsidR="002D7AD9" w14:paraId="4F85A067" w14:textId="77777777" w:rsidTr="00965DFF">
        <w:trPr>
          <w:jc w:val="center"/>
        </w:trPr>
        <w:tc>
          <w:tcPr>
            <w:tcW w:w="4698" w:type="dxa"/>
          </w:tcPr>
          <w:p w14:paraId="1063D44E" w14:textId="77777777" w:rsidR="002D7AD9" w:rsidRDefault="00A47D98">
            <w:r>
              <w:rPr>
                <w:b/>
              </w:rPr>
              <w:t>Nível de escolaridade</w:t>
            </w:r>
          </w:p>
        </w:tc>
        <w:tc>
          <w:tcPr>
            <w:tcW w:w="4697" w:type="dxa"/>
          </w:tcPr>
          <w:p w14:paraId="60D46723" w14:textId="77777777" w:rsidR="002D7AD9" w:rsidRDefault="00A47D98">
            <w:r>
              <w:rPr>
                <w:b/>
              </w:rPr>
              <w:t>Previsão de inscritos</w:t>
            </w:r>
          </w:p>
        </w:tc>
      </w:tr>
      <w:tr w:rsidR="002D7AD9" w14:paraId="3E5E5B70" w14:textId="77777777" w:rsidTr="00965DFF">
        <w:trPr>
          <w:jc w:val="center"/>
        </w:trPr>
        <w:tc>
          <w:tcPr>
            <w:tcW w:w="4698" w:type="dxa"/>
          </w:tcPr>
          <w:p w14:paraId="54675E77" w14:textId="543855CD" w:rsidR="002D7AD9" w:rsidRDefault="00A47D98">
            <w:r>
              <w:t xml:space="preserve">Ensino </w:t>
            </w:r>
            <w:r w:rsidR="00965DFF">
              <w:t>Médio</w:t>
            </w:r>
            <w:r>
              <w:t xml:space="preserve"> Completo</w:t>
            </w:r>
          </w:p>
        </w:tc>
        <w:tc>
          <w:tcPr>
            <w:tcW w:w="4697" w:type="dxa"/>
          </w:tcPr>
          <w:p w14:paraId="1C9FED46" w14:textId="14C7B4F3" w:rsidR="002D7AD9" w:rsidRDefault="000A5E94">
            <w:r>
              <w:t>50</w:t>
            </w:r>
          </w:p>
        </w:tc>
      </w:tr>
      <w:tr w:rsidR="002D7AD9" w14:paraId="05BB3C95" w14:textId="77777777" w:rsidTr="00965DFF">
        <w:trPr>
          <w:jc w:val="center"/>
        </w:trPr>
        <w:tc>
          <w:tcPr>
            <w:tcW w:w="4698" w:type="dxa"/>
          </w:tcPr>
          <w:p w14:paraId="44E6BCB1" w14:textId="56D67400" w:rsidR="002D7AD9" w:rsidRDefault="00A47D98">
            <w:r>
              <w:t xml:space="preserve">Ensino </w:t>
            </w:r>
            <w:r w:rsidR="000A5E94">
              <w:t xml:space="preserve">Superior </w:t>
            </w:r>
            <w:r>
              <w:t>Completo</w:t>
            </w:r>
          </w:p>
        </w:tc>
        <w:tc>
          <w:tcPr>
            <w:tcW w:w="4697" w:type="dxa"/>
          </w:tcPr>
          <w:p w14:paraId="62E1A672" w14:textId="6865CC7F" w:rsidR="002D7AD9" w:rsidRDefault="000A5E94">
            <w:r>
              <w:t>1</w:t>
            </w:r>
            <w:r w:rsidR="00A47D98">
              <w:t>50</w:t>
            </w:r>
          </w:p>
        </w:tc>
      </w:tr>
    </w:tbl>
    <w:p w14:paraId="00262E6F" w14:textId="77777777" w:rsidR="002D7AD9" w:rsidRPr="00BE567E" w:rsidRDefault="00A47D98">
      <w:pPr>
        <w:spacing w:after="120" w:line="360" w:lineRule="auto"/>
        <w:jc w:val="both"/>
      </w:pPr>
      <w:r w:rsidRPr="00BE567E">
        <w:t>O número de inscrições é estimativo e pode variar para mais ou para menos.</w:t>
      </w:r>
    </w:p>
    <w:p w14:paraId="53D00E1F" w14:textId="77777777" w:rsidR="002D7AD9" w:rsidRPr="00BE567E" w:rsidRDefault="00A47D98">
      <w:pPr>
        <w:spacing w:before="120" w:after="120"/>
      </w:pPr>
      <w:r w:rsidRPr="00BE567E">
        <w:rPr>
          <w:b/>
        </w:rPr>
        <w:t>6. MATERIAIS A SEREM DISPONIBILIZADOS</w:t>
      </w:r>
    </w:p>
    <w:p w14:paraId="6FBAA522" w14:textId="7C38F60D" w:rsidR="002D7AD9" w:rsidRDefault="00A47D98">
      <w:pPr>
        <w:spacing w:after="120" w:line="360" w:lineRule="auto"/>
        <w:jc w:val="both"/>
      </w:pPr>
      <w:r w:rsidRPr="00BE567E">
        <w:t xml:space="preserve">A contratada deverá disponibilizar </w:t>
      </w:r>
      <w:r w:rsidR="00D03C47">
        <w:t xml:space="preserve">todos os </w:t>
      </w:r>
      <w:r w:rsidRPr="00BE567E">
        <w:t>materiais, equipamentos e ferramentas necessários</w:t>
      </w:r>
      <w:r w:rsidR="00D03C47">
        <w:t xml:space="preserve"> à todas as etapas do certame, </w:t>
      </w:r>
      <w:r w:rsidR="004F5309">
        <w:t xml:space="preserve">incluindo a impressão das provas, </w:t>
      </w:r>
      <w:r w:rsidR="00D03C47">
        <w:t xml:space="preserve">transporte, </w:t>
      </w:r>
      <w:r w:rsidR="00776374">
        <w:t xml:space="preserve">divulgação e publicidade de editais. </w:t>
      </w:r>
    </w:p>
    <w:p w14:paraId="7060801C" w14:textId="3E561B47" w:rsidR="00D03C47" w:rsidRDefault="00D03C47">
      <w:pPr>
        <w:spacing w:after="120" w:line="360" w:lineRule="auto"/>
        <w:jc w:val="both"/>
      </w:pPr>
      <w:r>
        <w:lastRenderedPageBreak/>
        <w:t xml:space="preserve">Caberá ao CONTRATANTE a disponibilização do local para a realização das provas, a ocorrer em um domingo, que será entregue limpo. </w:t>
      </w:r>
    </w:p>
    <w:p w14:paraId="7B2CE092" w14:textId="699F2278" w:rsidR="008803C0" w:rsidRPr="00776374" w:rsidRDefault="008803C0">
      <w:pPr>
        <w:spacing w:after="120" w:line="360" w:lineRule="auto"/>
        <w:jc w:val="both"/>
        <w:rPr>
          <w:b/>
          <w:bCs/>
        </w:rPr>
      </w:pPr>
      <w:r w:rsidRPr="00776374">
        <w:rPr>
          <w:b/>
          <w:bCs/>
        </w:rPr>
        <w:t xml:space="preserve">7. CAPACIDADE TÉCNICA </w:t>
      </w:r>
    </w:p>
    <w:p w14:paraId="5541B5B9" w14:textId="2ADCFA7D" w:rsidR="008803C0" w:rsidRDefault="008803C0">
      <w:pPr>
        <w:spacing w:after="120" w:line="360" w:lineRule="auto"/>
        <w:jc w:val="both"/>
      </w:pPr>
      <w:r>
        <w:t xml:space="preserve">A contratada deverá indicar </w:t>
      </w:r>
      <w:r w:rsidR="002D52D3">
        <w:t xml:space="preserve">ao menos </w:t>
      </w:r>
      <w:r>
        <w:t>03 (três) profissionais com titulação acadêmica</w:t>
      </w:r>
      <w:r w:rsidR="00F70EB7">
        <w:t xml:space="preserve"> (mestrado e/ou doutorado) nas áreas de Direito, Contabilidade e Administração</w:t>
      </w:r>
      <w:r w:rsidR="00776374">
        <w:t>, além da</w:t>
      </w:r>
      <w:r w:rsidR="002D52D3">
        <w:t xml:space="preserve"> comprovação de exercício de magistério superior e/ou atuação profissional nas respectivas áreas, os quais serão responsáveis </w:t>
      </w:r>
      <w:r w:rsidR="00D03C47">
        <w:t>pela elaboração e correção das provas</w:t>
      </w:r>
      <w:r w:rsidR="00DB4E5D">
        <w:t>.</w:t>
      </w:r>
      <w:r w:rsidR="00776374">
        <w:t xml:space="preserve"> </w:t>
      </w:r>
    </w:p>
    <w:p w14:paraId="665E0AD3" w14:textId="386D95C2" w:rsidR="002D7AD9" w:rsidRPr="00BE567E" w:rsidRDefault="00776374">
      <w:pPr>
        <w:spacing w:before="120" w:after="120"/>
      </w:pPr>
      <w:r>
        <w:rPr>
          <w:b/>
        </w:rPr>
        <w:t>8.</w:t>
      </w:r>
      <w:r w:rsidR="00A47D98" w:rsidRPr="00BE567E">
        <w:rPr>
          <w:b/>
        </w:rPr>
        <w:t xml:space="preserve"> INFORMAÇÕES RELEVANTES PARA DIMENSIONAMENTO</w:t>
      </w:r>
    </w:p>
    <w:p w14:paraId="40D23C0F" w14:textId="77777777" w:rsidR="002D7AD9" w:rsidRPr="00BE567E" w:rsidRDefault="00A47D98">
      <w:pPr>
        <w:spacing w:after="120" w:line="360" w:lineRule="auto"/>
        <w:jc w:val="both"/>
      </w:pPr>
      <w:r w:rsidRPr="00BE567E">
        <w:t>A contratação por concurso público envolve necessidade de aprovação, estabilidade e direitos correlatos.</w:t>
      </w:r>
    </w:p>
    <w:p w14:paraId="5C56EB82" w14:textId="100DE921" w:rsidR="002D7AD9" w:rsidRPr="00BE567E" w:rsidRDefault="00776374">
      <w:pPr>
        <w:spacing w:before="120" w:after="120"/>
      </w:pPr>
      <w:r>
        <w:rPr>
          <w:b/>
        </w:rPr>
        <w:t>9</w:t>
      </w:r>
      <w:r w:rsidR="00A47D98" w:rsidRPr="00BE567E">
        <w:rPr>
          <w:b/>
        </w:rPr>
        <w:t>. MODELO DE GESTÃO DO CONTRATO (art. 6º, XXIII, “f”)</w:t>
      </w:r>
    </w:p>
    <w:p w14:paraId="0D95AED3" w14:textId="77777777" w:rsidR="002D7AD9" w:rsidRPr="00BE567E" w:rsidRDefault="00A47D98">
      <w:pPr>
        <w:spacing w:after="120" w:line="360" w:lineRule="auto"/>
        <w:jc w:val="both"/>
      </w:pPr>
      <w:r w:rsidRPr="00BE567E">
        <w:t>Fiscalização contratual conforme arts. 115 a 121 da Lei nº 14.133/2021, com registro de ocorrências, designação de preposto, responsabilidade por vícios/defeitos, comunicações escritas e verificação de regularidade antes do pagamento.</w:t>
      </w:r>
    </w:p>
    <w:p w14:paraId="42608AE7" w14:textId="555CC2E3" w:rsidR="002D7AD9" w:rsidRPr="00BE567E" w:rsidRDefault="00776374">
      <w:pPr>
        <w:spacing w:before="120" w:after="120"/>
      </w:pPr>
      <w:r>
        <w:rPr>
          <w:b/>
        </w:rPr>
        <w:t>10</w:t>
      </w:r>
      <w:r w:rsidR="00A47D98" w:rsidRPr="00BE567E">
        <w:rPr>
          <w:b/>
        </w:rPr>
        <w:t>. FORMA E CRITÉRIOS DE MEDIÇÃO</w:t>
      </w:r>
      <w:r w:rsidR="00A973A7">
        <w:rPr>
          <w:b/>
        </w:rPr>
        <w:t xml:space="preserve">, </w:t>
      </w:r>
      <w:r w:rsidR="00A47D98" w:rsidRPr="00BE567E">
        <w:rPr>
          <w:b/>
        </w:rPr>
        <w:t>PAGAMENTO</w:t>
      </w:r>
      <w:r w:rsidR="00A973A7">
        <w:rPr>
          <w:b/>
        </w:rPr>
        <w:t xml:space="preserve"> E DEVOLUÇÃO DAS INSCRIÇÕES</w:t>
      </w:r>
      <w:r w:rsidR="00313600">
        <w:rPr>
          <w:b/>
        </w:rPr>
        <w:t>.</w:t>
      </w:r>
    </w:p>
    <w:p w14:paraId="0CBD86E1" w14:textId="571C4BC9" w:rsidR="002D7AD9" w:rsidRDefault="00300CCA">
      <w:pPr>
        <w:spacing w:after="120" w:line="360" w:lineRule="auto"/>
        <w:jc w:val="both"/>
      </w:pPr>
      <w:r>
        <w:t xml:space="preserve">O pagamento será mediante entrega dos serviços </w:t>
      </w:r>
      <w:r w:rsidR="003577B3">
        <w:t>propostos</w:t>
      </w:r>
      <w:r w:rsidR="00845692">
        <w:t xml:space="preserve">. Podendo ser </w:t>
      </w:r>
      <w:r w:rsidR="0010512B">
        <w:t xml:space="preserve">pago 50 % após </w:t>
      </w:r>
      <w:r w:rsidR="00AA4C6C">
        <w:t xml:space="preserve">a realização </w:t>
      </w:r>
      <w:r w:rsidR="00A6685D">
        <w:t xml:space="preserve">da prova escrita, e 50% após entrega definitiva de </w:t>
      </w:r>
      <w:r w:rsidR="00AD04CC">
        <w:t>todos os serviços</w:t>
      </w:r>
      <w:r w:rsidR="00A6685D">
        <w:t>.</w:t>
      </w:r>
    </w:p>
    <w:p w14:paraId="7707E7B2" w14:textId="4B043C77" w:rsidR="00DB4E5D" w:rsidRPr="00BE567E" w:rsidRDefault="00F15D25">
      <w:pPr>
        <w:spacing w:after="120" w:line="360" w:lineRule="auto"/>
        <w:jc w:val="both"/>
      </w:pPr>
      <w:r>
        <w:t>10.1 – Os valores da Inscrições</w:t>
      </w:r>
      <w:r w:rsidR="00A6685D">
        <w:t xml:space="preserve"> dos candidatos</w:t>
      </w:r>
      <w:r>
        <w:t xml:space="preserve"> serão </w:t>
      </w:r>
      <w:r w:rsidR="000F050D">
        <w:t>devolvidos</w:t>
      </w:r>
      <w:r>
        <w:t xml:space="preserve"> </w:t>
      </w:r>
      <w:r w:rsidR="00AD04CC">
        <w:t>à</w:t>
      </w:r>
      <w:r>
        <w:t xml:space="preserve"> Câmara</w:t>
      </w:r>
      <w:r w:rsidR="00A6685D">
        <w:t xml:space="preserve"> Municipal Duartina</w:t>
      </w:r>
      <w:r w:rsidR="00D10979">
        <w:t xml:space="preserve">, </w:t>
      </w:r>
      <w:r w:rsidR="00311824">
        <w:t>até 03 dias</w:t>
      </w:r>
      <w:r w:rsidR="00D10979">
        <w:t xml:space="preserve"> após </w:t>
      </w:r>
      <w:r w:rsidR="00311824">
        <w:t>encerramento das Inscrições.</w:t>
      </w:r>
    </w:p>
    <w:p w14:paraId="5DEC19BD" w14:textId="4CBADCC4" w:rsidR="002D7AD9" w:rsidRPr="00BE567E" w:rsidRDefault="00A47D98">
      <w:pPr>
        <w:spacing w:before="120" w:after="120"/>
      </w:pPr>
      <w:r w:rsidRPr="00BE567E">
        <w:rPr>
          <w:b/>
        </w:rPr>
        <w:t>1</w:t>
      </w:r>
      <w:r w:rsidR="00A57D1A">
        <w:rPr>
          <w:b/>
        </w:rPr>
        <w:t>1</w:t>
      </w:r>
      <w:r w:rsidRPr="00BE567E">
        <w:rPr>
          <w:b/>
        </w:rPr>
        <w:t>. FORMA E CRITÉRIOS DE SELEÇÃO (art. 6º, XXIII, “h”)</w:t>
      </w:r>
    </w:p>
    <w:p w14:paraId="45A443BF" w14:textId="395DC70C" w:rsidR="002D7AD9" w:rsidRPr="00BE567E" w:rsidRDefault="00A47D98">
      <w:pPr>
        <w:spacing w:after="120" w:line="360" w:lineRule="auto"/>
        <w:jc w:val="both"/>
      </w:pPr>
      <w:r w:rsidRPr="00BE567E">
        <w:t>Procedimento de dispensa, na forma eletrônica</w:t>
      </w:r>
      <w:r w:rsidR="00A77268">
        <w:t xml:space="preserve"> por </w:t>
      </w:r>
      <w:r w:rsidR="00DA383B">
        <w:t>“e-mail”</w:t>
      </w:r>
      <w:r w:rsidRPr="00BE567E">
        <w:t>, com fundamento no art. 75, II, da Lei nº 14.133/2021, visando à seleção da proposta de MENOR PREÇO, com verificação de habilitação jurídica, fiscal, trabalhista, econômico‑financeira e técnica, conforme detalhamento constante do documento original.</w:t>
      </w:r>
    </w:p>
    <w:p w14:paraId="49C7D94B" w14:textId="77777777" w:rsidR="002D7AD9" w:rsidRPr="00BE567E" w:rsidRDefault="00A47D98">
      <w:pPr>
        <w:spacing w:before="120" w:after="120"/>
      </w:pPr>
      <w:r w:rsidRPr="00BE567E">
        <w:rPr>
          <w:b/>
        </w:rPr>
        <w:t>11. ESTIMATIVA DO VALOR DA CONTRATAÇÃO</w:t>
      </w:r>
    </w:p>
    <w:p w14:paraId="12E7E319" w14:textId="3D22EF82" w:rsidR="002D7AD9" w:rsidRPr="00BE567E" w:rsidRDefault="00A47D98">
      <w:pPr>
        <w:spacing w:after="120" w:line="360" w:lineRule="auto"/>
        <w:jc w:val="both"/>
      </w:pPr>
      <w:r w:rsidRPr="00BE567E">
        <w:t xml:space="preserve">R$ </w:t>
      </w:r>
      <w:r w:rsidR="00D4248C">
        <w:t>28.300,00</w:t>
      </w:r>
      <w:r w:rsidRPr="00BE567E">
        <w:t xml:space="preserve"> (</w:t>
      </w:r>
      <w:r w:rsidR="00D4248C">
        <w:t>vinte e oito mil e trezentos</w:t>
      </w:r>
      <w:r w:rsidR="00301A61">
        <w:t xml:space="preserve"> reais</w:t>
      </w:r>
      <w:r w:rsidRPr="00BE567E">
        <w:t>).</w:t>
      </w:r>
    </w:p>
    <w:p w14:paraId="64FFE92E" w14:textId="77777777" w:rsidR="002D7AD9" w:rsidRPr="00BE567E" w:rsidRDefault="00A47D98">
      <w:pPr>
        <w:spacing w:before="120" w:after="120"/>
      </w:pPr>
      <w:r w:rsidRPr="00BE567E">
        <w:rPr>
          <w:b/>
        </w:rPr>
        <w:t>12. ADEQUAÇÃO ORÇAMENTÁRIA</w:t>
      </w:r>
    </w:p>
    <w:p w14:paraId="48A18544" w14:textId="7C1F10B4" w:rsidR="002D7AD9" w:rsidRPr="00BE567E" w:rsidRDefault="00A47D98">
      <w:pPr>
        <w:spacing w:after="120" w:line="360" w:lineRule="auto"/>
        <w:jc w:val="both"/>
      </w:pPr>
      <w:r w:rsidRPr="00BE567E">
        <w:lastRenderedPageBreak/>
        <w:t xml:space="preserve">As despesas correrão à conta de recursos específicos do Orçamento </w:t>
      </w:r>
      <w:r w:rsidR="00C82B5C">
        <w:t>da Câmara</w:t>
      </w:r>
      <w:r w:rsidRPr="00BE567E">
        <w:t xml:space="preserve"> Munic</w:t>
      </w:r>
      <w:r w:rsidR="00C87020">
        <w:t>ipal</w:t>
      </w:r>
      <w:r w:rsidRPr="00BE567E">
        <w:t>; dotação para exercícios subsequentes por apostilamento quando cabível.</w:t>
      </w:r>
    </w:p>
    <w:p w14:paraId="3A1D860A" w14:textId="77777777" w:rsidR="00C87020" w:rsidRDefault="00C87020">
      <w:pPr>
        <w:spacing w:before="120" w:after="120"/>
        <w:rPr>
          <w:b/>
        </w:rPr>
      </w:pPr>
    </w:p>
    <w:p w14:paraId="77826FB2" w14:textId="4ED0C4DF" w:rsidR="002D7AD9" w:rsidRPr="00BE567E" w:rsidRDefault="00A47D98">
      <w:pPr>
        <w:spacing w:before="120" w:after="120"/>
      </w:pPr>
      <w:r w:rsidRPr="00BE567E">
        <w:rPr>
          <w:b/>
        </w:rPr>
        <w:t>13. FISCALIZAÇÃO E ACOMPANHAMENTO</w:t>
      </w:r>
    </w:p>
    <w:p w14:paraId="567154F4" w14:textId="74ABD98F" w:rsidR="00BE567E" w:rsidRDefault="00F54B55">
      <w:pPr>
        <w:spacing w:after="120" w:line="360" w:lineRule="auto"/>
        <w:jc w:val="both"/>
      </w:pPr>
      <w:r>
        <w:t>A câmara designará servidor para Acompanhamento do Processo.</w:t>
      </w:r>
    </w:p>
    <w:p w14:paraId="73056C9B" w14:textId="77777777" w:rsidR="00F54B55" w:rsidRDefault="00F54B55">
      <w:pPr>
        <w:spacing w:after="120" w:line="360" w:lineRule="auto"/>
        <w:jc w:val="both"/>
      </w:pPr>
    </w:p>
    <w:p w14:paraId="7201C3BA" w14:textId="349881FF" w:rsidR="002D7AD9" w:rsidRDefault="00C87020" w:rsidP="00F54B55">
      <w:pPr>
        <w:spacing w:after="120" w:line="360" w:lineRule="auto"/>
        <w:jc w:val="center"/>
      </w:pPr>
      <w:r>
        <w:t>Duartina-SP</w:t>
      </w:r>
      <w:r w:rsidR="00A47D98" w:rsidRPr="00BE567E">
        <w:t xml:space="preserve">, </w:t>
      </w:r>
      <w:r w:rsidR="00A35FB0">
        <w:t>10</w:t>
      </w:r>
      <w:r w:rsidR="00A47D98" w:rsidRPr="00BE567E">
        <w:t xml:space="preserve"> de </w:t>
      </w:r>
      <w:r w:rsidR="00F54B55">
        <w:t>dezembro</w:t>
      </w:r>
      <w:r w:rsidR="00A47D98" w:rsidRPr="00BE567E">
        <w:t xml:space="preserve"> de 2025.</w:t>
      </w:r>
    </w:p>
    <w:p w14:paraId="6DE04B5F" w14:textId="77777777" w:rsidR="00F54B55" w:rsidRDefault="00F54B55" w:rsidP="00F54B55">
      <w:pPr>
        <w:spacing w:after="120" w:line="360" w:lineRule="auto"/>
        <w:jc w:val="center"/>
      </w:pPr>
    </w:p>
    <w:p w14:paraId="4C098FD2" w14:textId="77777777" w:rsidR="00F54B55" w:rsidRDefault="00F54B55" w:rsidP="00F54B55">
      <w:pPr>
        <w:spacing w:after="120" w:line="360" w:lineRule="auto"/>
        <w:jc w:val="center"/>
      </w:pPr>
    </w:p>
    <w:p w14:paraId="358C4F4F" w14:textId="4A2DB504" w:rsidR="00E90081" w:rsidRDefault="00E90081" w:rsidP="00B82540">
      <w:pPr>
        <w:ind w:left="2410" w:right="3451"/>
        <w:jc w:val="both"/>
        <w:rPr>
          <w:b/>
        </w:rPr>
      </w:pPr>
      <w:r w:rsidRPr="00A017E3">
        <w:rPr>
          <w:b/>
          <w:bCs/>
        </w:rPr>
        <w:t>Leandro Sousa Faria de Moraes</w:t>
      </w:r>
      <w:r w:rsidRPr="00A017E3">
        <w:rPr>
          <w:b/>
        </w:rPr>
        <w:t xml:space="preserve"> </w:t>
      </w:r>
      <w:r>
        <w:rPr>
          <w:b/>
        </w:rPr>
        <w:t xml:space="preserve">   Presidente da Câmara Municipal</w:t>
      </w:r>
    </w:p>
    <w:p w14:paraId="02322BBE" w14:textId="7AE81C22" w:rsidR="00F54B55" w:rsidRPr="00BE567E" w:rsidRDefault="00F54B55" w:rsidP="00E90081">
      <w:pPr>
        <w:spacing w:after="120" w:line="360" w:lineRule="auto"/>
        <w:jc w:val="center"/>
      </w:pPr>
    </w:p>
    <w:sectPr w:rsidR="00F54B55" w:rsidRPr="00BE567E" w:rsidSect="00034616">
      <w:headerReference w:type="default" r:id="rId8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2206" w14:textId="77777777" w:rsidR="00326BC9" w:rsidRDefault="00326BC9" w:rsidP="009D3023">
      <w:pPr>
        <w:spacing w:after="0" w:line="240" w:lineRule="auto"/>
      </w:pPr>
      <w:r>
        <w:separator/>
      </w:r>
    </w:p>
  </w:endnote>
  <w:endnote w:type="continuationSeparator" w:id="0">
    <w:p w14:paraId="7378AA49" w14:textId="77777777" w:rsidR="00326BC9" w:rsidRDefault="00326BC9" w:rsidP="009D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7726" w14:textId="77777777" w:rsidR="00326BC9" w:rsidRDefault="00326BC9" w:rsidP="009D3023">
      <w:pPr>
        <w:spacing w:after="0" w:line="240" w:lineRule="auto"/>
      </w:pPr>
      <w:r>
        <w:separator/>
      </w:r>
    </w:p>
  </w:footnote>
  <w:footnote w:type="continuationSeparator" w:id="0">
    <w:p w14:paraId="1BC766FE" w14:textId="77777777" w:rsidR="00326BC9" w:rsidRDefault="00326BC9" w:rsidP="009D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C18D" w14:textId="30B921A1" w:rsidR="009D3023" w:rsidRPr="009D3023" w:rsidRDefault="009D3023" w:rsidP="009D3023">
    <w:pPr>
      <w:pStyle w:val="Cabealho"/>
    </w:pPr>
    <w:r w:rsidRPr="00DE4FCE">
      <w:rPr>
        <w:noProof/>
      </w:rPr>
      <w:drawing>
        <wp:anchor distT="0" distB="0" distL="114300" distR="114300" simplePos="0" relativeHeight="251658240" behindDoc="0" locked="0" layoutInCell="1" allowOverlap="1" wp14:anchorId="25822F27" wp14:editId="02346A7D">
          <wp:simplePos x="0" y="0"/>
          <wp:positionH relativeFrom="column">
            <wp:posOffset>-60960</wp:posOffset>
          </wp:positionH>
          <wp:positionV relativeFrom="paragraph">
            <wp:posOffset>-371475</wp:posOffset>
          </wp:positionV>
          <wp:extent cx="5400675" cy="1266825"/>
          <wp:effectExtent l="0" t="0" r="0" b="0"/>
          <wp:wrapThrough wrapText="bothSides">
            <wp:wrapPolygon edited="0">
              <wp:start x="4876" y="0"/>
              <wp:lineTo x="1219" y="974"/>
              <wp:lineTo x="0" y="2274"/>
              <wp:lineTo x="0" y="9420"/>
              <wp:lineTo x="381" y="10394"/>
              <wp:lineTo x="152" y="11693"/>
              <wp:lineTo x="1676" y="14941"/>
              <wp:lineTo x="9448" y="15916"/>
              <wp:lineTo x="14171" y="15916"/>
              <wp:lineTo x="20495" y="11044"/>
              <wp:lineTo x="20648" y="9744"/>
              <wp:lineTo x="15848" y="5197"/>
              <wp:lineTo x="20419" y="3573"/>
              <wp:lineTo x="20190" y="650"/>
              <wp:lineTo x="5410" y="0"/>
              <wp:lineTo x="4876" y="0"/>
            </wp:wrapPolygon>
          </wp:wrapThrough>
          <wp:docPr id="13451966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1265885">
    <w:abstractNumId w:val="8"/>
  </w:num>
  <w:num w:numId="2" w16cid:durableId="696465173">
    <w:abstractNumId w:val="6"/>
  </w:num>
  <w:num w:numId="3" w16cid:durableId="1115902332">
    <w:abstractNumId w:val="5"/>
  </w:num>
  <w:num w:numId="4" w16cid:durableId="365645073">
    <w:abstractNumId w:val="4"/>
  </w:num>
  <w:num w:numId="5" w16cid:durableId="770007438">
    <w:abstractNumId w:val="7"/>
  </w:num>
  <w:num w:numId="6" w16cid:durableId="330378517">
    <w:abstractNumId w:val="3"/>
  </w:num>
  <w:num w:numId="7" w16cid:durableId="1204362840">
    <w:abstractNumId w:val="2"/>
  </w:num>
  <w:num w:numId="8" w16cid:durableId="1800804479">
    <w:abstractNumId w:val="1"/>
  </w:num>
  <w:num w:numId="9" w16cid:durableId="1481000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2A"/>
    <w:rsid w:val="00034616"/>
    <w:rsid w:val="00045F27"/>
    <w:rsid w:val="00053ECF"/>
    <w:rsid w:val="0006063C"/>
    <w:rsid w:val="000672CA"/>
    <w:rsid w:val="000A5E94"/>
    <w:rsid w:val="000F050D"/>
    <w:rsid w:val="0010512B"/>
    <w:rsid w:val="0015074B"/>
    <w:rsid w:val="001662C5"/>
    <w:rsid w:val="00183D07"/>
    <w:rsid w:val="00280384"/>
    <w:rsid w:val="0028409F"/>
    <w:rsid w:val="0029639D"/>
    <w:rsid w:val="002A5806"/>
    <w:rsid w:val="002C4E3F"/>
    <w:rsid w:val="002D52D3"/>
    <w:rsid w:val="002D7AD9"/>
    <w:rsid w:val="002E73B3"/>
    <w:rsid w:val="00300CCA"/>
    <w:rsid w:val="00301A61"/>
    <w:rsid w:val="00311824"/>
    <w:rsid w:val="00313600"/>
    <w:rsid w:val="00326BC9"/>
    <w:rsid w:val="00326F90"/>
    <w:rsid w:val="003577B3"/>
    <w:rsid w:val="003D0127"/>
    <w:rsid w:val="0042450D"/>
    <w:rsid w:val="004509C3"/>
    <w:rsid w:val="004F5309"/>
    <w:rsid w:val="00516946"/>
    <w:rsid w:val="005B167E"/>
    <w:rsid w:val="005D123E"/>
    <w:rsid w:val="00630067"/>
    <w:rsid w:val="006C0F15"/>
    <w:rsid w:val="00713CF3"/>
    <w:rsid w:val="00735230"/>
    <w:rsid w:val="00740193"/>
    <w:rsid w:val="00776374"/>
    <w:rsid w:val="00780726"/>
    <w:rsid w:val="007D05ED"/>
    <w:rsid w:val="00826A47"/>
    <w:rsid w:val="00842B10"/>
    <w:rsid w:val="00845692"/>
    <w:rsid w:val="008803C0"/>
    <w:rsid w:val="008A3323"/>
    <w:rsid w:val="008A41C7"/>
    <w:rsid w:val="009129CD"/>
    <w:rsid w:val="00965DFF"/>
    <w:rsid w:val="00983042"/>
    <w:rsid w:val="009B1BF9"/>
    <w:rsid w:val="009D3023"/>
    <w:rsid w:val="00A35FB0"/>
    <w:rsid w:val="00A43878"/>
    <w:rsid w:val="00A47D98"/>
    <w:rsid w:val="00A57D1A"/>
    <w:rsid w:val="00A652B9"/>
    <w:rsid w:val="00A6685D"/>
    <w:rsid w:val="00A77268"/>
    <w:rsid w:val="00A973A7"/>
    <w:rsid w:val="00AA1D8D"/>
    <w:rsid w:val="00AA4C6C"/>
    <w:rsid w:val="00AD04CC"/>
    <w:rsid w:val="00B47730"/>
    <w:rsid w:val="00B82540"/>
    <w:rsid w:val="00BA382E"/>
    <w:rsid w:val="00BE567E"/>
    <w:rsid w:val="00BF0D5A"/>
    <w:rsid w:val="00BF129A"/>
    <w:rsid w:val="00C049A3"/>
    <w:rsid w:val="00C82B5C"/>
    <w:rsid w:val="00C87020"/>
    <w:rsid w:val="00CB0664"/>
    <w:rsid w:val="00D0066F"/>
    <w:rsid w:val="00D03C47"/>
    <w:rsid w:val="00D10979"/>
    <w:rsid w:val="00D4248C"/>
    <w:rsid w:val="00D541E2"/>
    <w:rsid w:val="00D91A74"/>
    <w:rsid w:val="00D92FA6"/>
    <w:rsid w:val="00DA383B"/>
    <w:rsid w:val="00DB4E5D"/>
    <w:rsid w:val="00E072CA"/>
    <w:rsid w:val="00E14F9E"/>
    <w:rsid w:val="00E90081"/>
    <w:rsid w:val="00EA3ED4"/>
    <w:rsid w:val="00EE416C"/>
    <w:rsid w:val="00F15D25"/>
    <w:rsid w:val="00F328EB"/>
    <w:rsid w:val="00F54B55"/>
    <w:rsid w:val="00F70EB7"/>
    <w:rsid w:val="00F964A0"/>
    <w:rsid w:val="00FC693F"/>
    <w:rsid w:val="00F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00A380BB-AAE9-4DAD-8609-2228A812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1047</Words>
  <Characters>5658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Felipe Menegucci de Oliveira</cp:lastModifiedBy>
  <cp:revision>28</cp:revision>
  <dcterms:created xsi:type="dcterms:W3CDTF">2025-11-25T13:40:00Z</dcterms:created>
  <dcterms:modified xsi:type="dcterms:W3CDTF">2025-12-09T19:15:00Z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2025-10-10T00:38:49Z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6ac43504-46a0-45cd-8b11-eb4b373652d4</vt:lpwstr>
  </property>
  <property fmtid="{D5CDD505-2E9C-101B-9397-08002B2CF9AE}" pid="7" name="MSIP_Label_defa4170-0d19-0005-0004-bc88714345d2_ActionId">
    <vt:lpwstr>7333b595-cc05-4ce7-b8a5-15ce2b715618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